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0A0" w:rsidRPr="00E370A0" w:rsidRDefault="00E370A0" w:rsidP="00E370A0">
      <w:pPr>
        <w:spacing w:after="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E370A0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VELIEN  HELP</w:t>
      </w:r>
    </w:p>
    <w:p w:rsidR="00E370A0" w:rsidRPr="00E370A0" w:rsidRDefault="00E370A0" w:rsidP="00E370A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E370A0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 </w:t>
      </w:r>
    </w:p>
    <w:p w:rsidR="00E370A0" w:rsidRPr="00E370A0" w:rsidRDefault="00E370A0" w:rsidP="00E370A0">
      <w:pPr>
        <w:spacing w:after="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E370A0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Zloženie jednej tabletky  350 mg: </w:t>
      </w:r>
      <w:r w:rsidRPr="00E370A0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Laktóza, mikrokryštalická  celulóza, kukuričný škrob, polydextróza, Juan de Alonso (Xanthium spinosum) – vňať extr. 8 : 1 15 mg, zemežlč horký (Centaurium eryhraea)  - kvet extr. 10 : 1 10 mg, rebríček obyčajný (Achillea milefolium) – vňať extr. 30 : 1 10 mg, slivka trnková  (Prunus spinosa) – vňať extr. 10 : 1 10 mg, púpava lekárska (Taraxacum officinale) – vňať extr. 4 % flavonoidu 10 mg, stearát horečnatý.</w:t>
      </w:r>
    </w:p>
    <w:p w:rsidR="00E370A0" w:rsidRPr="00E370A0" w:rsidRDefault="00E370A0" w:rsidP="00E370A0">
      <w:pPr>
        <w:spacing w:after="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E370A0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 </w:t>
      </w:r>
    </w:p>
    <w:p w:rsidR="00E370A0" w:rsidRPr="00E370A0" w:rsidRDefault="00E370A0" w:rsidP="00E370A0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E370A0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Hmotnosť obsahu:</w:t>
      </w:r>
      <w:r w:rsidRPr="00E370A0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 35 g                                                                       </w:t>
      </w:r>
      <w:r w:rsidRPr="00E370A0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Obsah: </w:t>
      </w:r>
      <w:r w:rsidRPr="00E370A0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100 tabliet</w:t>
      </w:r>
    </w:p>
    <w:p w:rsidR="00E370A0" w:rsidRPr="00E370A0" w:rsidRDefault="00E370A0" w:rsidP="00E370A0">
      <w:pPr>
        <w:spacing w:after="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E370A0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 </w:t>
      </w:r>
    </w:p>
    <w:p w:rsidR="00E370A0" w:rsidRPr="00E370A0" w:rsidRDefault="00E370A0" w:rsidP="00E370A0">
      <w:pPr>
        <w:spacing w:after="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E370A0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Doporučené dávkovanie:</w:t>
      </w:r>
    </w:p>
    <w:p w:rsidR="00E370A0" w:rsidRPr="00E370A0" w:rsidRDefault="00E370A0" w:rsidP="00E370A0">
      <w:pPr>
        <w:spacing w:after="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E370A0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Dospelý 2-3x denne 1 tabletku.</w:t>
      </w:r>
    </w:p>
    <w:p w:rsidR="00E370A0" w:rsidRPr="00E370A0" w:rsidRDefault="00E370A0" w:rsidP="00E370A0">
      <w:pPr>
        <w:spacing w:after="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E370A0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 </w:t>
      </w:r>
    </w:p>
    <w:p w:rsidR="00E370A0" w:rsidRPr="00E370A0" w:rsidRDefault="00E370A0" w:rsidP="00E370A0">
      <w:pPr>
        <w:spacing w:after="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E370A0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Návod na použitie:</w:t>
      </w:r>
      <w:r w:rsidRPr="00E370A0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 Tablety sa môžu nerozpustené zapíjať vodou alebo nechať rozpustiť v ústach, najlepšie v pravidelných intervaloch.</w:t>
      </w:r>
    </w:p>
    <w:p w:rsidR="00E370A0" w:rsidRPr="00E370A0" w:rsidRDefault="00E370A0" w:rsidP="00E370A0">
      <w:pPr>
        <w:spacing w:after="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E370A0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Upozornenie : </w:t>
      </w:r>
      <w:r w:rsidRPr="00E370A0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Prípravok nie je určený pre deti, tehotné a kojacie ženy. U osôb  so  zvýšenou citlivosťou na niektorú zložku prípravku môže dôjsť k výskytu alergickej reakcie. V týchto ojedinelých prípadoch ukončite užívanie prípravku.  Uchovávať mimo dosahu deti. Skladujte na suchom a chladnom mieste, spotrebujte do troch mesiacov od otvorenia.  Po každom použití obal dôkladne uzatvorte.  Neprekračujte doporučené dávkovanie. Prípravok nenahrádza pestrú stravu.</w:t>
      </w:r>
    </w:p>
    <w:p w:rsidR="00E370A0" w:rsidRPr="00E370A0" w:rsidRDefault="00E370A0" w:rsidP="00E370A0">
      <w:pPr>
        <w:spacing w:after="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E370A0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 </w:t>
      </w:r>
    </w:p>
    <w:p w:rsidR="00E370A0" w:rsidRPr="00E370A0" w:rsidRDefault="00E370A0" w:rsidP="00E370A0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E370A0">
        <w:rPr>
          <w:rFonts w:ascii="Arial" w:eastAsia="Times New Roman" w:hAnsi="Arial" w:cs="Arial"/>
          <w:color w:val="000000"/>
          <w:sz w:val="16"/>
          <w:szCs w:val="16"/>
          <w:u w:val="single"/>
          <w:lang w:eastAsia="sk-SK"/>
        </w:rPr>
        <w:t>Vyrába:</w:t>
      </w:r>
    </w:p>
    <w:p w:rsidR="00E370A0" w:rsidRPr="00E370A0" w:rsidRDefault="00E370A0" w:rsidP="00E370A0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E370A0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Joalis s. r. o.</w:t>
      </w:r>
      <w:r w:rsidRPr="00E370A0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, ČESKÁ REPUBLIKA, Orlická 2176/3, 130 00 Praha 3</w:t>
      </w:r>
    </w:p>
    <w:p w:rsidR="00E370A0" w:rsidRPr="00E370A0" w:rsidRDefault="00E370A0" w:rsidP="00E370A0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E370A0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 </w:t>
      </w:r>
    </w:p>
    <w:p w:rsidR="00E370A0" w:rsidRPr="00E370A0" w:rsidRDefault="00E370A0" w:rsidP="00E370A0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E370A0">
        <w:rPr>
          <w:rFonts w:ascii="Arial" w:eastAsia="Times New Roman" w:hAnsi="Arial" w:cs="Arial"/>
          <w:color w:val="000000"/>
          <w:sz w:val="16"/>
          <w:szCs w:val="16"/>
          <w:u w:val="single"/>
          <w:lang w:eastAsia="sk-SK"/>
        </w:rPr>
        <w:t>Dovozca:</w:t>
      </w:r>
    </w:p>
    <w:p w:rsidR="00E370A0" w:rsidRPr="00E370A0" w:rsidRDefault="00E370A0" w:rsidP="00E370A0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E370A0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MAN-SR s. r. o., Plzenská 49, 040 11 Košice</w:t>
      </w:r>
    </w:p>
    <w:p w:rsidR="00E370A0" w:rsidRPr="00E370A0" w:rsidRDefault="00E370A0" w:rsidP="00E370A0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E370A0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 </w:t>
      </w:r>
    </w:p>
    <w:p w:rsidR="00E370A0" w:rsidRPr="00E370A0" w:rsidRDefault="00E370A0" w:rsidP="00E370A0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E370A0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Otázky adresujte na: </w:t>
      </w:r>
      <w:r w:rsidRPr="00E370A0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e-mail:</w:t>
      </w:r>
      <w:r w:rsidRPr="00E370A0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 </w:t>
      </w:r>
      <w:hyperlink r:id="rId4" w:history="1">
        <w:r w:rsidRPr="00E370A0">
          <w:rPr>
            <w:rFonts w:ascii="Arial" w:eastAsia="Times New Roman" w:hAnsi="Arial" w:cs="Arial"/>
            <w:color w:val="800080"/>
            <w:sz w:val="16"/>
            <w:szCs w:val="16"/>
            <w:u w:val="single"/>
            <w:lang w:eastAsia="sk-SK"/>
          </w:rPr>
          <w:t>man-sr</w:t>
        </w:r>
        <w:r w:rsidRPr="00E370A0">
          <w:rPr>
            <w:rFonts w:ascii="Arial" w:eastAsia="Times New Roman" w:hAnsi="Arial" w:cs="Arial"/>
            <w:color w:val="800080"/>
            <w:sz w:val="16"/>
            <w:szCs w:val="16"/>
            <w:u w:val="single"/>
            <w:lang w:val="de-DE" w:eastAsia="sk-SK"/>
          </w:rPr>
          <w:t>@man-sr.sk</w:t>
        </w:r>
      </w:hyperlink>
    </w:p>
    <w:p w:rsidR="00E370A0" w:rsidRPr="00E370A0" w:rsidRDefault="00E370A0" w:rsidP="00E370A0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E370A0">
        <w:rPr>
          <w:rFonts w:ascii="Arial" w:eastAsia="Times New Roman" w:hAnsi="Arial" w:cs="Arial"/>
          <w:color w:val="000000"/>
          <w:sz w:val="16"/>
          <w:szCs w:val="16"/>
          <w:lang w:val="de-DE" w:eastAsia="sk-SK"/>
        </w:rPr>
        <w:t>                               </w:t>
      </w:r>
      <w:r w:rsidRPr="00E370A0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sk-SK"/>
        </w:rPr>
        <w:t>Centrum Bratislava:</w:t>
      </w:r>
      <w:r w:rsidRPr="00E370A0">
        <w:rPr>
          <w:rFonts w:ascii="Arial" w:eastAsia="Times New Roman" w:hAnsi="Arial" w:cs="Arial"/>
          <w:color w:val="000000"/>
          <w:sz w:val="16"/>
          <w:szCs w:val="16"/>
          <w:lang w:val="en-US" w:eastAsia="sk-SK"/>
        </w:rPr>
        <w:t> tel./fax: 02/43 42 59 39</w:t>
      </w:r>
    </w:p>
    <w:p w:rsidR="00E370A0" w:rsidRPr="00E370A0" w:rsidRDefault="00E370A0" w:rsidP="00E370A0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E370A0">
        <w:rPr>
          <w:rFonts w:ascii="Arial" w:eastAsia="Times New Roman" w:hAnsi="Arial" w:cs="Arial"/>
          <w:color w:val="000000"/>
          <w:sz w:val="16"/>
          <w:szCs w:val="16"/>
          <w:lang w:val="en-US" w:eastAsia="sk-SK"/>
        </w:rPr>
        <w:t>                               </w:t>
      </w:r>
      <w:r w:rsidRPr="00E370A0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sk-SK"/>
        </w:rPr>
        <w:t xml:space="preserve">Centrum </w:t>
      </w:r>
      <w:proofErr w:type="spellStart"/>
      <w:r w:rsidRPr="00E370A0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sk-SK"/>
        </w:rPr>
        <w:t>Košice</w:t>
      </w:r>
      <w:proofErr w:type="spellEnd"/>
      <w:r w:rsidRPr="00E370A0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sk-SK"/>
        </w:rPr>
        <w:t>:</w:t>
      </w:r>
      <w:r w:rsidRPr="00E370A0">
        <w:rPr>
          <w:rFonts w:ascii="Arial" w:eastAsia="Times New Roman" w:hAnsi="Arial" w:cs="Arial"/>
          <w:color w:val="000000"/>
          <w:sz w:val="16"/>
          <w:szCs w:val="16"/>
          <w:lang w:val="en-US" w:eastAsia="sk-SK"/>
        </w:rPr>
        <w:t> tel./fax: 055/799 6881, tel. 055/799 6882</w:t>
      </w:r>
    </w:p>
    <w:p w:rsidR="00E370A0" w:rsidRPr="00E370A0" w:rsidRDefault="00E370A0" w:rsidP="00E370A0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E370A0">
        <w:rPr>
          <w:rFonts w:ascii="Arial" w:eastAsia="Times New Roman" w:hAnsi="Arial" w:cs="Arial"/>
          <w:color w:val="000000"/>
          <w:sz w:val="16"/>
          <w:szCs w:val="16"/>
          <w:lang w:val="en-US" w:eastAsia="sk-SK"/>
        </w:rPr>
        <w:t>                               </w:t>
      </w:r>
      <w:r w:rsidRPr="00E370A0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Centrum Banská Bystrica: </w:t>
      </w:r>
      <w:r w:rsidRPr="00E370A0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tel./fax: 048/415 6186</w:t>
      </w:r>
    </w:p>
    <w:p w:rsidR="00BD2136" w:rsidRDefault="00BD2136">
      <w:bookmarkStart w:id="0" w:name="_GoBack"/>
      <w:bookmarkEnd w:id="0"/>
    </w:p>
    <w:sectPr w:rsidR="00BD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A0"/>
    <w:rsid w:val="00BD2136"/>
    <w:rsid w:val="00E3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B618B-1F86-4BAF-A104-BFFE7DC8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-sr@man-sr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Neštický</dc:creator>
  <cp:keywords/>
  <dc:description/>
  <cp:lastModifiedBy>Viktor Neštický</cp:lastModifiedBy>
  <cp:revision>1</cp:revision>
  <dcterms:created xsi:type="dcterms:W3CDTF">2018-03-05T17:29:00Z</dcterms:created>
  <dcterms:modified xsi:type="dcterms:W3CDTF">2018-03-05T17:29:00Z</dcterms:modified>
</cp:coreProperties>
</file>